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黑体" w:hAnsi="黑体" w:eastAsia="黑体"/>
          <w:color w:val="000000"/>
          <w:szCs w:val="24"/>
          <w:lang w:eastAsia="zh-CN"/>
        </w:rPr>
      </w:pPr>
      <w:r>
        <w:rPr>
          <w:rFonts w:hint="eastAsia" w:ascii="黑体" w:hAnsi="黑体" w:eastAsia="黑体"/>
          <w:color w:val="000000"/>
          <w:szCs w:val="24"/>
          <w:lang w:eastAsia="zh-CN"/>
        </w:rPr>
        <w:t>附件1</w:t>
      </w:r>
    </w:p>
    <w:p>
      <w:pPr>
        <w:pStyle w:val="5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丽</w:t>
      </w: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44"/>
          <w:szCs w:val="44"/>
        </w:rPr>
        <w:t>水经济技术开发区环境准入负面清单（限制类）</w:t>
      </w:r>
    </w:p>
    <w:tbl>
      <w:tblPr>
        <w:tblStyle w:val="4"/>
        <w:tblW w:w="1442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86"/>
        <w:gridCol w:w="14"/>
        <w:gridCol w:w="700"/>
        <w:gridCol w:w="2058"/>
        <w:gridCol w:w="1155"/>
        <w:gridCol w:w="4200"/>
        <w:gridCol w:w="11"/>
        <w:gridCol w:w="3544"/>
        <w:gridCol w:w="15"/>
        <w:gridCol w:w="14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大类</w:t>
            </w: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中类</w:t>
            </w:r>
          </w:p>
        </w:tc>
        <w:tc>
          <w:tcPr>
            <w:tcW w:w="71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小类</w:t>
            </w: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类别名称</w:t>
            </w:r>
          </w:p>
        </w:tc>
        <w:tc>
          <w:tcPr>
            <w:tcW w:w="8910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限制清单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/>
                <w:color w:val="000000"/>
                <w:kern w:val="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blHeader/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14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行业清单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工艺清单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产品清单</w:t>
            </w: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13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农副产品加工业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14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食品制造业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保健食品除外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15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酒、饮料和精制茶制造业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有发酵工艺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17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纺织业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含高温定型工艺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未使用环保型整理剂的产品；未采用水性涂层胶的产品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19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皮革、毛皮、羽毛及其制品和制鞋业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192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皮革制品制造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使用有机溶剂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195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制鞋业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使用有机溶剂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9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23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印刷和记录媒介复制业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231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印刷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调配、上墨、上光、涂胶等工序使用有机溶剂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未采用环保型清洗剂的产品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24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文教、工美、体育和娱乐用品制造业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使用油性涂料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化学原料和化学制品制造业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基础化学原料制造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有机化学原料和其他基础化学原料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263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农药制造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0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单纯复配、混合、分装的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27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医药制造业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271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化学药品原料药制造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211" w:type="dxa"/>
            <w:gridSpan w:val="2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除禁止工艺外的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除禁止工艺外的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276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生物药品制品制造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1、生产过程中涉及大量有毒有害有机溶剂；2、</w:t>
            </w:r>
            <w:r>
              <w:rPr>
                <w:rFonts w:hint="eastAsia" w:ascii="仿宋_GB2312" w:eastAsia="仿宋_GB2312"/>
                <w:color w:val="000000"/>
              </w:rPr>
              <w:t>发酵废气排放量大于20×10</w:t>
            </w:r>
            <w:r>
              <w:rPr>
                <w:rFonts w:hint="eastAsia" w:ascii="仿宋_GB2312" w:eastAsia="仿宋_GB2312"/>
                <w:color w:val="000000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color w:val="000000"/>
              </w:rPr>
              <w:t>m</w:t>
            </w:r>
            <w:r>
              <w:rPr>
                <w:rFonts w:hint="eastAsia" w:ascii="仿宋_GB2312" w:eastAsia="仿宋_GB2312"/>
                <w:color w:val="000000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000000"/>
              </w:rPr>
              <w:t>/h发酵原料药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较大规模（&gt;100t/a)制造抗生素、有机酸及相关生物制品</w:t>
            </w: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29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橡胶和塑料制品业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70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291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橡胶制品业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有硫化和炼胶工艺的</w:t>
            </w:r>
          </w:p>
        </w:tc>
        <w:tc>
          <w:tcPr>
            <w:tcW w:w="357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硅橡胶除外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30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非金属矿物制品业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309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石墨及其他非金属矿物制品制造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石墨、碳素制品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32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有色金属冶炼和压延加工业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324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有色金属合金制造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所有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33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金属制品业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1、未使用环境友好型涂料；2、含有使用各类酸的金属表面处理工序；3、含铸造工艺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34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通用设备制造业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1、未使用环境友好型涂料；2、含有使用各类酸的金属表面处理工序；3、含铸造工艺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35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专用设备制造业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1、未使用环境友好型涂料；2、含有使用各类酸的金属表面处理工序；3、含铸造工艺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36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汽车制造业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367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汽车零部件及配件制造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1、未使用环境友好型涂料；2、含有使用各类酸的金属表面处理工序；3、含铸造工艺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37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铁路、船舶、航空航天和其他运输设备制造业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1、未使用环境友好型涂料；2、含有使用各类酸的金属表面处理工序；3、含铸造工艺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38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电气机械和器材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1、未使用环境友好型涂料；2、含有使用各类酸的金属表面处理工序；3、含铸造工艺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39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计算机、通信和其他电子设备制造业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印制电路板产品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lef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40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仪器仪表制造业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41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其他制造业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1、未使用环境友好型涂料；2、含有使用各类酸的金属表面处理工序；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81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机动车、电子产品和日用产品修理业</w:t>
            </w:r>
          </w:p>
        </w:tc>
        <w:tc>
          <w:tcPr>
            <w:tcW w:w="10327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811</w:t>
            </w:r>
          </w:p>
        </w:tc>
        <w:tc>
          <w:tcPr>
            <w:tcW w:w="71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汽车、摩托车等修理与维护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未使用环保型涂料的汽车修理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82</w:t>
            </w: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部分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其他服务业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为宾馆、医院、餐馆等配套的洗涤服务业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91256"/>
    <w:rsid w:val="324912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表格标题8"/>
    <w:basedOn w:val="1"/>
    <w:uiPriority w:val="99"/>
    <w:pPr>
      <w:spacing w:before="60" w:line="460" w:lineRule="exact"/>
      <w:jc w:val="center"/>
    </w:pPr>
    <w:rPr>
      <w:snapToGrid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2018-11-19T02:34:00Z</dcterms:created>
  <dc:creator>hero¨。</dc:creator>
  <cp:lastModifiedBy>hero¨。</cp:lastModifiedBy>
  <dcterms:modified xsi:type="dcterms:W3CDTF">2018-11-19T02:36:15Z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